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1D8FE" w14:textId="0861427C" w:rsidR="004F41E4" w:rsidRPr="00A142F3" w:rsidRDefault="004F41E4" w:rsidP="004F41E4">
      <w:pPr>
        <w:spacing w:after="212" w:line="259" w:lineRule="auto"/>
        <w:ind w:left="0" w:right="-1118" w:firstLine="0"/>
        <w:rPr>
          <w:b/>
          <w:bCs/>
          <w:sz w:val="28"/>
          <w:szCs w:val="28"/>
        </w:rPr>
      </w:pPr>
      <w:r w:rsidRPr="00A142F3">
        <w:rPr>
          <w:b/>
          <w:bCs/>
          <w:sz w:val="28"/>
          <w:szCs w:val="28"/>
        </w:rPr>
        <w:t>S</w:t>
      </w:r>
      <w:r w:rsidR="000C4A95" w:rsidRPr="00A142F3">
        <w:rPr>
          <w:b/>
          <w:bCs/>
          <w:sz w:val="28"/>
          <w:szCs w:val="28"/>
        </w:rPr>
        <w:t xml:space="preserve">icherheitsempfehlungen </w:t>
      </w:r>
      <w:r w:rsidRPr="00A142F3">
        <w:rPr>
          <w:b/>
          <w:bCs/>
          <w:sz w:val="28"/>
          <w:szCs w:val="28"/>
        </w:rPr>
        <w:t>für FETTE-REIFEN</w:t>
      </w:r>
      <w:r w:rsidR="000F25A9">
        <w:rPr>
          <w:b/>
          <w:bCs/>
          <w:sz w:val="28"/>
          <w:szCs w:val="28"/>
        </w:rPr>
        <w:t>-PUMPTRACK &amp; MTB-PARCOURS</w:t>
      </w:r>
    </w:p>
    <w:p w14:paraId="2A41DFBA" w14:textId="1006E575" w:rsidR="007370C0" w:rsidRDefault="007370C0" w:rsidP="000C4A95">
      <w:pPr>
        <w:spacing w:after="0" w:line="259" w:lineRule="auto"/>
        <w:ind w:left="0" w:right="-1118" w:firstLine="0"/>
      </w:pPr>
      <w:r>
        <w:rPr>
          <w:b/>
          <w:bCs/>
        </w:rPr>
        <w:t>STRECKE</w:t>
      </w:r>
      <w:r w:rsidR="000C4A95">
        <w:rPr>
          <w:b/>
          <w:bCs/>
        </w:rPr>
        <w:br/>
      </w:r>
      <w:r>
        <w:rPr>
          <w:rFonts w:ascii="Arial" w:eastAsia="Arial" w:hAnsi="Arial" w:cs="Arial"/>
          <w:sz w:val="40"/>
        </w:rPr>
        <w:t xml:space="preserve">□ </w:t>
      </w:r>
      <w:r w:rsidR="00546E69">
        <w:t>Pumptrack bzw. MTB-Parcours-Elemente nur von Profis aufbauen lassen</w:t>
      </w:r>
      <w:r w:rsidR="000A45BE">
        <w:t>.</w:t>
      </w:r>
      <w:r w:rsidR="00206E7A">
        <w:t xml:space="preserve"> </w:t>
      </w:r>
      <w:r w:rsidR="008457FC">
        <w:t>Da darf nichts wackeln!</w:t>
      </w:r>
    </w:p>
    <w:p w14:paraId="70FB8ADA" w14:textId="785C1D7E" w:rsidR="00206E7A" w:rsidRPr="000C4A95" w:rsidRDefault="00206E7A" w:rsidP="00206E7A">
      <w:pPr>
        <w:spacing w:line="259" w:lineRule="auto"/>
        <w:ind w:left="0" w:right="-1118" w:firstLine="0"/>
        <w:rPr>
          <w:b/>
          <w:bCs/>
        </w:rPr>
      </w:pPr>
      <w:r>
        <w:rPr>
          <w:rFonts w:ascii="Arial" w:eastAsia="Arial" w:hAnsi="Arial" w:cs="Arial"/>
          <w:sz w:val="40"/>
        </w:rPr>
        <w:t xml:space="preserve">□ </w:t>
      </w:r>
      <w:r w:rsidR="00546E69">
        <w:t>K</w:t>
      </w:r>
      <w:r>
        <w:t xml:space="preserve">eine harten Objekte </w:t>
      </w:r>
      <w:r w:rsidR="00546E69">
        <w:t xml:space="preserve">(z.B. Laternenpfahl) </w:t>
      </w:r>
      <w:r>
        <w:t>an der Strecke.</w:t>
      </w:r>
    </w:p>
    <w:p w14:paraId="3C30AFF9" w14:textId="3D1A1FF7" w:rsidR="007370C0" w:rsidRDefault="007370C0" w:rsidP="00206E7A">
      <w:pPr>
        <w:ind w:left="-5"/>
      </w:pPr>
      <w:r>
        <w:rPr>
          <w:rFonts w:ascii="Arial" w:eastAsia="Arial" w:hAnsi="Arial" w:cs="Arial"/>
          <w:sz w:val="40"/>
        </w:rPr>
        <w:t xml:space="preserve">□ </w:t>
      </w:r>
      <w:r w:rsidR="00546E69">
        <w:t>Zuschauer-Absperrungen! Mindestens 3 Meter von Pumptrack / Parcours-Hindernissen entfernt.</w:t>
      </w:r>
    </w:p>
    <w:p w14:paraId="5F746363" w14:textId="08D004BE" w:rsidR="002B5CB2" w:rsidRDefault="002B5CB2" w:rsidP="000C4A95">
      <w:pPr>
        <w:spacing w:after="0"/>
        <w:ind w:left="-5"/>
      </w:pPr>
      <w:r>
        <w:rPr>
          <w:rFonts w:ascii="Arial" w:eastAsia="Arial" w:hAnsi="Arial" w:cs="Arial"/>
          <w:sz w:val="40"/>
        </w:rPr>
        <w:t xml:space="preserve">□ </w:t>
      </w:r>
      <w:r>
        <w:t xml:space="preserve">Im Vorfeld klar definierte Abläufe, falls es zu einem Unfall kommen sollte: Wer leistet erste Hilfe? (1.Hilfe Koffer!). Wer ruft ggf. Notarzt? </w:t>
      </w:r>
      <w:r>
        <w:rPr>
          <w:rFonts w:asciiTheme="minorHAnsi" w:eastAsia="Arial" w:hAnsiTheme="minorHAnsi" w:cstheme="minorHAnsi"/>
          <w:szCs w:val="20"/>
        </w:rPr>
        <w:t>O</w:t>
      </w:r>
      <w:r w:rsidRPr="002B5CB2">
        <w:t>ptimal:</w:t>
      </w:r>
      <w:r>
        <w:t xml:space="preserve"> Sanitäter </w:t>
      </w:r>
      <w:r w:rsidR="00546E69">
        <w:t>in der Nähe</w:t>
      </w:r>
      <w:r>
        <w:t>.</w:t>
      </w:r>
      <w:r>
        <w:br/>
        <w:t>Alle Helfer müssen die Telefonnummer kennen, die bei Unfall mit Verletzte</w:t>
      </w:r>
      <w:r w:rsidR="001738E9">
        <w:t>n</w:t>
      </w:r>
      <w:r>
        <w:t xml:space="preserve"> anzurufen ist. </w:t>
      </w:r>
    </w:p>
    <w:p w14:paraId="6DA4C30B" w14:textId="64DB6A80" w:rsidR="00546E69" w:rsidRDefault="00546E69" w:rsidP="000C4A95">
      <w:pPr>
        <w:spacing w:after="0"/>
        <w:ind w:left="-5"/>
      </w:pPr>
    </w:p>
    <w:p w14:paraId="5091AF81" w14:textId="08932BC8" w:rsidR="00546E69" w:rsidRDefault="00545A81" w:rsidP="00546E69">
      <w:pPr>
        <w:tabs>
          <w:tab w:val="left" w:pos="828"/>
          <w:tab w:val="left" w:pos="1274"/>
        </w:tabs>
        <w:spacing w:after="0"/>
        <w:ind w:left="-5"/>
        <w:rPr>
          <w:b/>
          <w:bCs/>
        </w:rPr>
      </w:pPr>
      <w:r>
        <w:rPr>
          <w:b/>
          <w:bCs/>
        </w:rPr>
        <w:t>COACHES</w:t>
      </w:r>
      <w:r w:rsidR="00546E69">
        <w:rPr>
          <w:b/>
          <w:bCs/>
        </w:rPr>
        <w:tab/>
      </w:r>
    </w:p>
    <w:p w14:paraId="1DE46E9E" w14:textId="7228CB4B" w:rsidR="002B5CB2" w:rsidRDefault="00546E69" w:rsidP="002B5CB2">
      <w:pPr>
        <w:ind w:left="-5"/>
        <w:rPr>
          <w:b/>
          <w:bCs/>
        </w:rPr>
      </w:pPr>
      <w:r>
        <w:rPr>
          <w:rFonts w:ascii="Arial" w:eastAsia="Arial" w:hAnsi="Arial" w:cs="Arial"/>
          <w:sz w:val="40"/>
        </w:rPr>
        <w:t xml:space="preserve">□ </w:t>
      </w:r>
      <w:r w:rsidR="000A45BE">
        <w:t>Z</w:t>
      </w:r>
      <w:r>
        <w:t xml:space="preserve">wei Pumptrack bzw. MTB-erfahrene Coaches </w:t>
      </w:r>
      <w:r w:rsidR="000A45BE">
        <w:t xml:space="preserve">sollten permanent an der Strecke </w:t>
      </w:r>
      <w:r>
        <w:t>sein, um die richtigen Tipps für sicheres bewältigen der Strecke geben zu können.</w:t>
      </w:r>
      <w:r>
        <w:br/>
      </w:r>
    </w:p>
    <w:p w14:paraId="11CE6856" w14:textId="1FB66EEF" w:rsidR="004F41E4" w:rsidRDefault="007370C0" w:rsidP="000C4A95">
      <w:pPr>
        <w:spacing w:line="259" w:lineRule="auto"/>
        <w:ind w:left="0" w:right="-1118" w:firstLine="0"/>
      </w:pPr>
      <w:r>
        <w:rPr>
          <w:b/>
          <w:bCs/>
        </w:rPr>
        <w:t>TEILNEHMER</w:t>
      </w:r>
      <w:r w:rsidR="000C4A95">
        <w:rPr>
          <w:b/>
          <w:bCs/>
        </w:rPr>
        <w:br/>
      </w:r>
      <w:r w:rsidR="004F41E4">
        <w:rPr>
          <w:rFonts w:ascii="Arial" w:eastAsia="Arial" w:hAnsi="Arial" w:cs="Arial"/>
          <w:sz w:val="40"/>
        </w:rPr>
        <w:t xml:space="preserve">□ </w:t>
      </w:r>
      <w:r w:rsidR="004F41E4">
        <w:t xml:space="preserve">Helmpflicht für alle Teilnehmer (ggf. einige Leihhelme vorhalten). </w:t>
      </w:r>
    </w:p>
    <w:p w14:paraId="36855979" w14:textId="74774FEF" w:rsidR="004F41E4" w:rsidRDefault="004F41E4" w:rsidP="002427EE">
      <w:pPr>
        <w:ind w:left="0" w:firstLine="0"/>
      </w:pPr>
      <w:r>
        <w:t xml:space="preserve">Auf richtigen Sitz der Helme achten. </w:t>
      </w:r>
    </w:p>
    <w:p w14:paraId="34C65392" w14:textId="71BE725A" w:rsidR="004F41E4" w:rsidRDefault="004F41E4" w:rsidP="000C4A95">
      <w:pPr>
        <w:ind w:left="-5"/>
      </w:pPr>
      <w:r>
        <w:rPr>
          <w:rFonts w:ascii="Arial" w:eastAsia="Arial" w:hAnsi="Arial" w:cs="Arial"/>
          <w:sz w:val="40"/>
        </w:rPr>
        <w:t xml:space="preserve">□ </w:t>
      </w:r>
      <w:r>
        <w:t>Festes Schuhwerk (keine offenen Schuhe, Sandalen etc.)</w:t>
      </w:r>
      <w:r w:rsidR="00206E7A">
        <w:t xml:space="preserve"> </w:t>
      </w:r>
      <w:r>
        <w:t xml:space="preserve">. </w:t>
      </w:r>
    </w:p>
    <w:p w14:paraId="4F63C878" w14:textId="75C54616" w:rsidR="000C4A95" w:rsidRPr="00545A81" w:rsidRDefault="000C4A95" w:rsidP="00545A81">
      <w:pPr>
        <w:ind w:left="-5"/>
        <w:rPr>
          <w:rFonts w:asciiTheme="minorHAnsi" w:hAnsiTheme="minorHAnsi" w:cstheme="minorHAnsi"/>
          <w:szCs w:val="20"/>
        </w:rPr>
      </w:pPr>
      <w:r>
        <w:rPr>
          <w:rFonts w:ascii="Arial" w:eastAsia="Arial" w:hAnsi="Arial" w:cs="Arial"/>
          <w:sz w:val="40"/>
        </w:rPr>
        <w:t xml:space="preserve">□ </w:t>
      </w:r>
      <w:r w:rsidR="00545A81">
        <w:t>MTB und Pumptrack erfordern ein gewisses Mindestalter bzw. eine gewisse Sicherheit auf dem Rad. Im Zweifel haben die Coaches das letzte Wort. Falls vorhanden, können sich Jüngere auch mal mit dem Roller auf einem (kleineren) Pumptrack versuchen.</w:t>
      </w:r>
      <w:r w:rsidR="00545A81">
        <w:rPr>
          <w:rFonts w:asciiTheme="minorHAnsi" w:hAnsiTheme="minorHAnsi" w:cstheme="minorHAnsi"/>
          <w:szCs w:val="20"/>
        </w:rPr>
        <w:br/>
      </w:r>
    </w:p>
    <w:p w14:paraId="20B23FA9" w14:textId="4C9F773E" w:rsidR="002427EE" w:rsidRDefault="00546E69" w:rsidP="002427EE">
      <w:pPr>
        <w:spacing w:after="0"/>
        <w:ind w:left="-5"/>
        <w:rPr>
          <w:b/>
          <w:bCs/>
        </w:rPr>
      </w:pPr>
      <w:r>
        <w:rPr>
          <w:b/>
          <w:bCs/>
        </w:rPr>
        <w:t>VOR DEM RITT</w:t>
      </w:r>
      <w:r w:rsidR="00496E00">
        <w:rPr>
          <w:b/>
          <w:bCs/>
        </w:rPr>
        <w:t xml:space="preserve"> </w:t>
      </w:r>
    </w:p>
    <w:p w14:paraId="666972DE" w14:textId="190E711F" w:rsidR="002427EE" w:rsidRPr="000C4A95" w:rsidRDefault="002427EE" w:rsidP="000C4A95">
      <w:pPr>
        <w:spacing w:after="0"/>
        <w:ind w:left="-5"/>
        <w:rPr>
          <w:b/>
          <w:bCs/>
        </w:rPr>
      </w:pPr>
      <w:r>
        <w:rPr>
          <w:rFonts w:ascii="Arial" w:eastAsia="Arial" w:hAnsi="Arial" w:cs="Arial"/>
          <w:sz w:val="40"/>
        </w:rPr>
        <w:t xml:space="preserve">□ </w:t>
      </w:r>
      <w:r w:rsidR="00496E00">
        <w:t>Ohne unterschriebenen Haftungsausschluss kein Betreten der Strecke!</w:t>
      </w:r>
    </w:p>
    <w:p w14:paraId="6F57C716" w14:textId="53BE8BB6" w:rsidR="004F41E4" w:rsidRDefault="004F41E4" w:rsidP="00545A81">
      <w:pPr>
        <w:spacing w:after="0"/>
        <w:ind w:left="-15" w:firstLine="0"/>
      </w:pPr>
      <w:r>
        <w:rPr>
          <w:rFonts w:ascii="Arial" w:eastAsia="Arial" w:hAnsi="Arial" w:cs="Arial"/>
          <w:sz w:val="40"/>
        </w:rPr>
        <w:t>□</w:t>
      </w:r>
      <w:r w:rsidR="002427EE">
        <w:rPr>
          <w:rFonts w:ascii="Arial" w:eastAsia="Arial" w:hAnsi="Arial" w:cs="Arial"/>
          <w:sz w:val="40"/>
        </w:rPr>
        <w:t xml:space="preserve"> </w:t>
      </w:r>
      <w:r w:rsidR="00496E00">
        <w:t xml:space="preserve">Nicht jedes mitgebrachte Rad taugt für einen Pumptrack oder als MTB. Räder mit Rücktritt </w:t>
      </w:r>
      <w:r w:rsidR="00545A81">
        <w:t xml:space="preserve">sind hier </w:t>
      </w:r>
      <w:r w:rsidR="00496E00">
        <w:t>zum Beis</w:t>
      </w:r>
      <w:r w:rsidR="00545A81">
        <w:t>pi</w:t>
      </w:r>
      <w:r w:rsidR="00496E00">
        <w:t>el tabu. Halten Sie möglichst viele geeignete Leihräder bereit.</w:t>
      </w:r>
    </w:p>
    <w:p w14:paraId="57669853" w14:textId="15EE9AB8" w:rsidR="002427EE" w:rsidRDefault="002427EE" w:rsidP="002427EE">
      <w:pPr>
        <w:spacing w:after="0"/>
        <w:ind w:left="-5" w:right="597"/>
      </w:pPr>
    </w:p>
    <w:p w14:paraId="7DB25444" w14:textId="0CFE2BE8" w:rsidR="002427EE" w:rsidRPr="002427EE" w:rsidRDefault="00546E69" w:rsidP="002427EE">
      <w:pPr>
        <w:spacing w:after="0"/>
        <w:ind w:left="-5" w:right="597"/>
        <w:rPr>
          <w:b/>
          <w:bCs/>
        </w:rPr>
      </w:pPr>
      <w:r>
        <w:rPr>
          <w:b/>
          <w:bCs/>
        </w:rPr>
        <w:t>ACTION</w:t>
      </w:r>
    </w:p>
    <w:p w14:paraId="4C67C04B" w14:textId="7F7037F1" w:rsidR="004F41E4" w:rsidRDefault="004F41E4" w:rsidP="000C4A95">
      <w:pPr>
        <w:spacing w:after="0"/>
        <w:ind w:left="-5"/>
      </w:pPr>
      <w:r>
        <w:rPr>
          <w:rFonts w:ascii="Arial" w:eastAsia="Arial" w:hAnsi="Arial" w:cs="Arial"/>
          <w:sz w:val="40"/>
        </w:rPr>
        <w:t xml:space="preserve">□ </w:t>
      </w:r>
      <w:r w:rsidR="00545A81">
        <w:t>Nicht zu viele Fahrer gleichzeitig auf die Strecke lassen. Die erfahrenen Coaches entscheiden über die angemessene Maximalzahl.</w:t>
      </w:r>
    </w:p>
    <w:p w14:paraId="5B0FCF8F" w14:textId="36D94A3D" w:rsidR="002427EE" w:rsidRDefault="002427EE" w:rsidP="002427EE">
      <w:pPr>
        <w:spacing w:after="0"/>
        <w:ind w:left="-5"/>
      </w:pPr>
      <w:r>
        <w:rPr>
          <w:rFonts w:ascii="Arial" w:eastAsia="Arial" w:hAnsi="Arial" w:cs="Arial"/>
          <w:sz w:val="40"/>
        </w:rPr>
        <w:t xml:space="preserve">□ </w:t>
      </w:r>
      <w:r>
        <w:t>Zuschauer – auch Eltern</w:t>
      </w:r>
      <w:r w:rsidR="000A45BE">
        <w:t>!</w:t>
      </w:r>
      <w:r>
        <w:t xml:space="preserve"> </w:t>
      </w:r>
      <w:r w:rsidR="000A45BE">
        <w:t>–</w:t>
      </w:r>
      <w:r>
        <w:t xml:space="preserve"> n</w:t>
      </w:r>
      <w:r w:rsidR="000A45BE">
        <w:t>ur hinter den Absperrungen. Definierter Wartebereich für die nächste Runde außerhalb von Gefahrenzonen</w:t>
      </w:r>
      <w:r>
        <w:rPr>
          <w:sz w:val="24"/>
        </w:rPr>
        <w:t>.</w:t>
      </w:r>
    </w:p>
    <w:p w14:paraId="7A546D4F" w14:textId="469817DD" w:rsidR="00217FF5" w:rsidRPr="004F41E4" w:rsidRDefault="004F41E4" w:rsidP="00AA0CCE">
      <w:pPr>
        <w:spacing w:after="0"/>
        <w:ind w:left="-5"/>
      </w:pPr>
      <w:r>
        <w:rPr>
          <w:rFonts w:ascii="Arial" w:eastAsia="Arial" w:hAnsi="Arial" w:cs="Arial"/>
          <w:sz w:val="40"/>
        </w:rPr>
        <w:t xml:space="preserve">□ </w:t>
      </w:r>
      <w:r w:rsidR="000A45BE">
        <w:t>Nie Fahrräder und Roller gleichzeitig auf dem Pumptrack fahren lassen. Dort möglichst auch etwas nach Könnensstufen sortieren. Zu unterschiedliche Geschwindigkeiten verderben allen den Spaß und führen zu gefährlichen Situationen.</w:t>
      </w:r>
    </w:p>
    <w:sectPr w:rsidR="00217FF5" w:rsidRPr="004F41E4" w:rsidSect="00FA42A2">
      <w:headerReference w:type="even" r:id="rId7"/>
      <w:headerReference w:type="default" r:id="rId8"/>
      <w:footerReference w:type="even" r:id="rId9"/>
      <w:footerReference w:type="default" r:id="rId10"/>
      <w:headerReference w:type="first" r:id="rId11"/>
      <w:footerReference w:type="first" r:id="rId12"/>
      <w:pgSz w:w="11904" w:h="16838"/>
      <w:pgMar w:top="1276" w:right="1688"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C5AE1" w14:textId="77777777" w:rsidR="0024451E" w:rsidRDefault="0024451E" w:rsidP="00157686">
      <w:pPr>
        <w:spacing w:after="0" w:line="240" w:lineRule="auto"/>
      </w:pPr>
      <w:r>
        <w:separator/>
      </w:r>
    </w:p>
  </w:endnote>
  <w:endnote w:type="continuationSeparator" w:id="0">
    <w:p w14:paraId="7CA7C35A" w14:textId="77777777" w:rsidR="0024451E" w:rsidRDefault="0024451E" w:rsidP="0015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B056" w14:textId="77777777" w:rsidR="00911045" w:rsidRDefault="009110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2663"/>
      <w:gridCol w:w="1236"/>
      <w:gridCol w:w="2750"/>
    </w:tblGrid>
    <w:tr w:rsidR="003F2F23" w14:paraId="28316457" w14:textId="77777777" w:rsidTr="003F2F23">
      <w:trPr>
        <w:jc w:val="center"/>
      </w:trPr>
      <w:tc>
        <w:tcPr>
          <w:tcW w:w="0" w:type="auto"/>
          <w:vAlign w:val="center"/>
        </w:tcPr>
        <w:p w14:paraId="3857BC63" w14:textId="77777777" w:rsidR="003F2F23" w:rsidRDefault="003F2F23" w:rsidP="00036BA9">
          <w:pPr>
            <w:pStyle w:val="Kopfzeile"/>
            <w:ind w:left="0" w:firstLine="0"/>
          </w:pPr>
          <w:r>
            <w:rPr>
              <w:noProof/>
            </w:rPr>
            <w:drawing>
              <wp:inline distT="0" distB="0" distL="0" distR="0" wp14:anchorId="2688B565" wp14:editId="65A3B762">
                <wp:extent cx="1266093" cy="40011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824" cy="408246"/>
                        </a:xfrm>
                        <a:prstGeom prst="rect">
                          <a:avLst/>
                        </a:prstGeom>
                        <a:noFill/>
                        <a:ln>
                          <a:noFill/>
                        </a:ln>
                      </pic:spPr>
                    </pic:pic>
                  </a:graphicData>
                </a:graphic>
              </wp:inline>
            </w:drawing>
          </w:r>
        </w:p>
      </w:tc>
      <w:tc>
        <w:tcPr>
          <w:tcW w:w="0" w:type="auto"/>
          <w:vAlign w:val="center"/>
        </w:tcPr>
        <w:p w14:paraId="18E2E939" w14:textId="77777777" w:rsidR="003F2F23" w:rsidRDefault="003F2F23" w:rsidP="00036BA9">
          <w:pPr>
            <w:pStyle w:val="Kopfzeile"/>
            <w:ind w:left="0" w:firstLine="0"/>
            <w:jc w:val="center"/>
          </w:pPr>
          <w:r>
            <w:rPr>
              <w:noProof/>
            </w:rPr>
            <w:drawing>
              <wp:inline distT="0" distB="0" distL="0" distR="0" wp14:anchorId="54BF26AF" wp14:editId="443BD99F">
                <wp:extent cx="1600200" cy="398720"/>
                <wp:effectExtent l="0" t="0" r="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7754" cy="415552"/>
                        </a:xfrm>
                        <a:prstGeom prst="rect">
                          <a:avLst/>
                        </a:prstGeom>
                        <a:noFill/>
                        <a:ln>
                          <a:noFill/>
                        </a:ln>
                      </pic:spPr>
                    </pic:pic>
                  </a:graphicData>
                </a:graphic>
              </wp:inline>
            </w:drawing>
          </w:r>
        </w:p>
      </w:tc>
      <w:tc>
        <w:tcPr>
          <w:tcW w:w="809" w:type="pct"/>
          <w:vAlign w:val="center"/>
        </w:tcPr>
        <w:p w14:paraId="5419FF94" w14:textId="77777777" w:rsidR="003F2F23" w:rsidRDefault="003F2F23" w:rsidP="00036BA9">
          <w:pPr>
            <w:pStyle w:val="Kopfzeile"/>
            <w:ind w:left="0" w:firstLine="0"/>
            <w:jc w:val="center"/>
          </w:pPr>
          <w:r w:rsidRPr="003F2F23">
            <w:rPr>
              <w:noProof/>
            </w:rPr>
            <w:drawing>
              <wp:inline distT="0" distB="0" distL="0" distR="0" wp14:anchorId="47187EA1" wp14:editId="11BEC679">
                <wp:extent cx="665641" cy="778510"/>
                <wp:effectExtent l="0" t="0" r="127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67723" cy="780944"/>
                        </a:xfrm>
                        <a:prstGeom prst="rect">
                          <a:avLst/>
                        </a:prstGeom>
                      </pic:spPr>
                    </pic:pic>
                  </a:graphicData>
                </a:graphic>
              </wp:inline>
            </w:drawing>
          </w:r>
        </w:p>
      </w:tc>
      <w:tc>
        <w:tcPr>
          <w:tcW w:w="1294" w:type="pct"/>
          <w:vAlign w:val="center"/>
        </w:tcPr>
        <w:p w14:paraId="046EC2BC" w14:textId="77777777" w:rsidR="003F2F23" w:rsidRDefault="003F2F23" w:rsidP="003F2F23">
          <w:pPr>
            <w:pStyle w:val="Kopfzeile"/>
            <w:ind w:left="0" w:right="-1094" w:firstLine="0"/>
          </w:pPr>
          <w:r w:rsidRPr="005F33BA">
            <w:rPr>
              <w:noProof/>
            </w:rPr>
            <w:drawing>
              <wp:inline distT="0" distB="0" distL="0" distR="0" wp14:anchorId="5ED0DD95" wp14:editId="0DD17DDD">
                <wp:extent cx="1657435" cy="508026"/>
                <wp:effectExtent l="0" t="0" r="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7435" cy="508026"/>
                        </a:xfrm>
                        <a:prstGeom prst="rect">
                          <a:avLst/>
                        </a:prstGeom>
                      </pic:spPr>
                    </pic:pic>
                  </a:graphicData>
                </a:graphic>
              </wp:inline>
            </w:drawing>
          </w:r>
        </w:p>
      </w:tc>
    </w:tr>
  </w:tbl>
  <w:p w14:paraId="09E3205F" w14:textId="77777777" w:rsidR="00036BA9" w:rsidRPr="00036BA9" w:rsidRDefault="00036BA9" w:rsidP="005F33BA">
    <w:pPr>
      <w:pStyle w:val="Fuzeile"/>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DAE9" w14:textId="77777777" w:rsidR="00911045" w:rsidRDefault="009110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A4C7" w14:textId="77777777" w:rsidR="0024451E" w:rsidRDefault="0024451E" w:rsidP="00157686">
      <w:pPr>
        <w:spacing w:after="0" w:line="240" w:lineRule="auto"/>
      </w:pPr>
      <w:r>
        <w:separator/>
      </w:r>
    </w:p>
  </w:footnote>
  <w:footnote w:type="continuationSeparator" w:id="0">
    <w:p w14:paraId="4CC5367F" w14:textId="77777777" w:rsidR="0024451E" w:rsidRDefault="0024451E" w:rsidP="00157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DF3F" w14:textId="77777777" w:rsidR="00911045" w:rsidRDefault="009110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320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1571"/>
      <w:gridCol w:w="1569"/>
    </w:tblGrid>
    <w:tr w:rsidR="00C84B15" w14:paraId="63271415" w14:textId="77777777" w:rsidTr="00C84B15">
      <w:trPr>
        <w:jc w:val="center"/>
      </w:trPr>
      <w:tc>
        <w:tcPr>
          <w:tcW w:w="2220" w:type="pct"/>
          <w:vAlign w:val="center"/>
        </w:tcPr>
        <w:p w14:paraId="24164009" w14:textId="3CEE9346" w:rsidR="00C84B15" w:rsidRDefault="00911045" w:rsidP="00157686">
          <w:pPr>
            <w:pStyle w:val="Kopfzeile"/>
            <w:ind w:left="0" w:firstLine="0"/>
            <w:jc w:val="center"/>
          </w:pPr>
          <w:r w:rsidRPr="006D13A0">
            <w:rPr>
              <w:noProof/>
            </w:rPr>
            <w:drawing>
              <wp:inline distT="0" distB="0" distL="0" distR="0" wp14:anchorId="2794C444" wp14:editId="113A2465">
                <wp:extent cx="1328216" cy="567553"/>
                <wp:effectExtent l="0" t="0" r="571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1688" cy="581856"/>
                        </a:xfrm>
                        <a:prstGeom prst="rect">
                          <a:avLst/>
                        </a:prstGeom>
                      </pic:spPr>
                    </pic:pic>
                  </a:graphicData>
                </a:graphic>
              </wp:inline>
            </w:drawing>
          </w:r>
          <w:bookmarkStart w:id="0" w:name="_GoBack"/>
          <w:bookmarkEnd w:id="0"/>
        </w:p>
      </w:tc>
      <w:tc>
        <w:tcPr>
          <w:tcW w:w="1391" w:type="pct"/>
          <w:vAlign w:val="center"/>
        </w:tcPr>
        <w:p w14:paraId="04A36540" w14:textId="77777777" w:rsidR="00C84B15" w:rsidRDefault="00C84B15" w:rsidP="00157686">
          <w:pPr>
            <w:pStyle w:val="Kopfzeile"/>
            <w:ind w:left="0" w:firstLine="0"/>
            <w:jc w:val="center"/>
          </w:pPr>
          <w:r>
            <w:rPr>
              <w:noProof/>
            </w:rPr>
            <w:drawing>
              <wp:inline distT="0" distB="0" distL="0" distR="0" wp14:anchorId="67E1825C" wp14:editId="5152E2F4">
                <wp:extent cx="859972" cy="85997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071" cy="865071"/>
                        </a:xfrm>
                        <a:prstGeom prst="rect">
                          <a:avLst/>
                        </a:prstGeom>
                        <a:noFill/>
                        <a:ln>
                          <a:noFill/>
                        </a:ln>
                      </pic:spPr>
                    </pic:pic>
                  </a:graphicData>
                </a:graphic>
              </wp:inline>
            </w:drawing>
          </w:r>
        </w:p>
      </w:tc>
      <w:tc>
        <w:tcPr>
          <w:tcW w:w="1389" w:type="pct"/>
          <w:vAlign w:val="center"/>
        </w:tcPr>
        <w:p w14:paraId="0B7002C6" w14:textId="07917FEA" w:rsidR="00C84B15" w:rsidRDefault="00C84B15" w:rsidP="00157686">
          <w:pPr>
            <w:pStyle w:val="Kopfzeile"/>
            <w:ind w:left="0" w:firstLine="0"/>
            <w:jc w:val="center"/>
          </w:pPr>
        </w:p>
      </w:tc>
    </w:tr>
  </w:tbl>
  <w:p w14:paraId="6D3A65A2" w14:textId="77777777" w:rsidR="00157686" w:rsidRDefault="00157686" w:rsidP="00157686">
    <w:pPr>
      <w:pStyle w:val="Kopfzeile"/>
      <w:ind w:left="11" w:hanging="1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4255" w14:textId="77777777" w:rsidR="00911045" w:rsidRDefault="009110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903A4"/>
    <w:multiLevelType w:val="hybridMultilevel"/>
    <w:tmpl w:val="B96E3F92"/>
    <w:lvl w:ilvl="0" w:tplc="4FA2874E">
      <w:start w:val="1"/>
      <w:numFmt w:val="bullet"/>
      <w:lvlText w:val="•"/>
      <w:lvlJc w:val="left"/>
      <w:pPr>
        <w:ind w:left="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86F8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32FB2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2E279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140E6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D2AF9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8AC3D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06731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843FF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FC7C6C"/>
    <w:multiLevelType w:val="hybridMultilevel"/>
    <w:tmpl w:val="1EFABE5A"/>
    <w:lvl w:ilvl="0" w:tplc="F516189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8CB09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5E6E3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8C92E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3C421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CA6B1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DCCA4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806C1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8804C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F5"/>
    <w:rsid w:val="00006C37"/>
    <w:rsid w:val="000160B7"/>
    <w:rsid w:val="000250AA"/>
    <w:rsid w:val="000274CD"/>
    <w:rsid w:val="00036BA9"/>
    <w:rsid w:val="00073DEA"/>
    <w:rsid w:val="000A45BE"/>
    <w:rsid w:val="000C4A95"/>
    <w:rsid w:val="000E7042"/>
    <w:rsid w:val="000F25A9"/>
    <w:rsid w:val="00157686"/>
    <w:rsid w:val="0016719F"/>
    <w:rsid w:val="001738E9"/>
    <w:rsid w:val="001F1FA9"/>
    <w:rsid w:val="0020139F"/>
    <w:rsid w:val="00206E7A"/>
    <w:rsid w:val="00217FF5"/>
    <w:rsid w:val="00241D68"/>
    <w:rsid w:val="002427EE"/>
    <w:rsid w:val="0024451E"/>
    <w:rsid w:val="002B5CB2"/>
    <w:rsid w:val="002C1B59"/>
    <w:rsid w:val="00354A80"/>
    <w:rsid w:val="003C7F35"/>
    <w:rsid w:val="003F2F23"/>
    <w:rsid w:val="00403E0B"/>
    <w:rsid w:val="004719BB"/>
    <w:rsid w:val="00496E00"/>
    <w:rsid w:val="004F41E4"/>
    <w:rsid w:val="00545A81"/>
    <w:rsid w:val="00546E69"/>
    <w:rsid w:val="00575D31"/>
    <w:rsid w:val="005F33BA"/>
    <w:rsid w:val="00672C1D"/>
    <w:rsid w:val="006A7B68"/>
    <w:rsid w:val="007370C0"/>
    <w:rsid w:val="008457FC"/>
    <w:rsid w:val="00911045"/>
    <w:rsid w:val="00947BA3"/>
    <w:rsid w:val="00A142F3"/>
    <w:rsid w:val="00AA0CCE"/>
    <w:rsid w:val="00B96308"/>
    <w:rsid w:val="00C3563C"/>
    <w:rsid w:val="00C84B15"/>
    <w:rsid w:val="00D171C3"/>
    <w:rsid w:val="00D2387F"/>
    <w:rsid w:val="00D27638"/>
    <w:rsid w:val="00D8046D"/>
    <w:rsid w:val="00EB2AE4"/>
    <w:rsid w:val="00F065F2"/>
    <w:rsid w:val="00FA42A2"/>
    <w:rsid w:val="00FF3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61B89"/>
  <w15:docId w15:val="{68027A88-DFC4-48BB-981E-3AB1D9A7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4" w:line="250" w:lineRule="auto"/>
      <w:ind w:left="10" w:hanging="10"/>
    </w:pPr>
    <w:rPr>
      <w:rFonts w:ascii="Calibri" w:eastAsia="Calibri" w:hAnsi="Calibri" w:cs="Calibri"/>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3C7F35"/>
    <w:rPr>
      <w:color w:val="0563C1" w:themeColor="hyperlink"/>
      <w:u w:val="single"/>
    </w:rPr>
  </w:style>
  <w:style w:type="character" w:styleId="NichtaufgelsteErwhnung">
    <w:name w:val="Unresolved Mention"/>
    <w:basedOn w:val="Absatz-Standardschriftart"/>
    <w:uiPriority w:val="99"/>
    <w:semiHidden/>
    <w:unhideWhenUsed/>
    <w:rsid w:val="003C7F35"/>
    <w:rPr>
      <w:color w:val="605E5C"/>
      <w:shd w:val="clear" w:color="auto" w:fill="E1DFDD"/>
    </w:rPr>
  </w:style>
  <w:style w:type="paragraph" w:styleId="Kopfzeile">
    <w:name w:val="header"/>
    <w:basedOn w:val="Standard"/>
    <w:link w:val="KopfzeileZchn"/>
    <w:uiPriority w:val="99"/>
    <w:unhideWhenUsed/>
    <w:rsid w:val="001576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686"/>
    <w:rPr>
      <w:rFonts w:ascii="Calibri" w:eastAsia="Calibri" w:hAnsi="Calibri" w:cs="Calibri"/>
      <w:color w:val="000000"/>
      <w:sz w:val="20"/>
    </w:rPr>
  </w:style>
  <w:style w:type="paragraph" w:styleId="Fuzeile">
    <w:name w:val="footer"/>
    <w:basedOn w:val="Standard"/>
    <w:link w:val="FuzeileZchn"/>
    <w:uiPriority w:val="99"/>
    <w:unhideWhenUsed/>
    <w:rsid w:val="001576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686"/>
    <w:rPr>
      <w:rFonts w:ascii="Calibri" w:eastAsia="Calibri" w:hAnsi="Calibri" w:cs="Calibri"/>
      <w:color w:val="000000"/>
      <w:sz w:val="20"/>
    </w:rPr>
  </w:style>
  <w:style w:type="table" w:styleId="Tabellenraster">
    <w:name w:val="Table Grid"/>
    <w:basedOn w:val="NormaleTabelle"/>
    <w:uiPriority w:val="39"/>
    <w:rsid w:val="0003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dc:creator>
  <cp:keywords/>
  <cp:lastModifiedBy>Christopher Deschauer</cp:lastModifiedBy>
  <cp:revision>8</cp:revision>
  <dcterms:created xsi:type="dcterms:W3CDTF">2019-09-01T20:22:00Z</dcterms:created>
  <dcterms:modified xsi:type="dcterms:W3CDTF">2019-09-01T23:04:00Z</dcterms:modified>
</cp:coreProperties>
</file>